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2A5D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Załącznik nr 3.</w:t>
      </w:r>
    </w:p>
    <w:p w14:paraId="3FCABE06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0719A4C7" w14:textId="5D9AC457" w:rsidR="004B09A7" w:rsidRPr="00BC1709" w:rsidRDefault="004B09A7" w:rsidP="004B09A7">
      <w:pPr>
        <w:spacing w:after="0" w:line="240" w:lineRule="auto"/>
        <w:jc w:val="center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Warsztaty motywacyjne: "Aktywuj Pozytywne Nastawienie: Odkryj Radość w Aktywności Fizycznej"</w:t>
      </w:r>
    </w:p>
    <w:p w14:paraId="2446069F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Czas Trwania: 90 minut</w:t>
      </w:r>
    </w:p>
    <w:p w14:paraId="74978938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10037AD4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Cel Warsztatów:</w:t>
      </w:r>
    </w:p>
    <w:p w14:paraId="708BD009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Budowanie pozytywnego nastawienia do aktywności fizycznej poprzez zrozumienie korzyści zdrowotnych, psychicznych i społecznych oraz rozwijanie motywacji do regularnej aktywności.</w:t>
      </w:r>
    </w:p>
    <w:p w14:paraId="7E396DEB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77776883" w14:textId="3AF14E38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Agenda:</w:t>
      </w:r>
    </w:p>
    <w:p w14:paraId="44AE4ABB" w14:textId="440572D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Zaczynamy od Energii Pozytywnej (10 minut):</w:t>
      </w:r>
    </w:p>
    <w:p w14:paraId="6D75C57B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Powitanie uczestników i wprowadzenie do tematu.</w:t>
      </w:r>
    </w:p>
    <w:p w14:paraId="5A25E43C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Krótka prezentacja o związku pozytywnego nastawienia do aktywności fizycznej z ogólnym dobrostanem.</w:t>
      </w:r>
    </w:p>
    <w:p w14:paraId="7E6F03D6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11792B32" w14:textId="20138563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Lekcja 1: Znaczenie Aktywności Fizycznej dla Zdrowia Psychicznego (20 minut):</w:t>
      </w:r>
    </w:p>
    <w:p w14:paraId="707ACC24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Prezentacja korzyści zdrowotnych aktywności fizycznej dla zdrowia psychicznego.</w:t>
      </w:r>
    </w:p>
    <w:p w14:paraId="31F67D03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Krótkie ćwiczenia relaksacyjne i oddechowe, aby uczestnicy doświadczyli natychmiastowego wpływu aktywności na samopoczucie.</w:t>
      </w:r>
    </w:p>
    <w:p w14:paraId="1F26A3BD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5CE26261" w14:textId="27F0F44B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Ćwiczenie 1: Odkrywanie Indywidualnych Zainteresowań (15 minut):</w:t>
      </w:r>
    </w:p>
    <w:p w14:paraId="73E4FA3A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Uczestnicy zapisują swoje osobiste zainteresowania i preferencje dotyczące aktywności fizycznej.</w:t>
      </w:r>
    </w:p>
    <w:p w14:paraId="32607EDA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Dzielenie się pomysłami w parach lub małych grupach.</w:t>
      </w:r>
    </w:p>
    <w:p w14:paraId="2C6FAC83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0985E54A" w14:textId="61D8A61A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Lekcja 2: Tworzenie Motywacyjnych Celów (15 minut):</w:t>
      </w:r>
    </w:p>
    <w:p w14:paraId="70BA0000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Wyjaśnienie znaczenia celów motywacyjnych w procesie aktywacji.</w:t>
      </w:r>
    </w:p>
    <w:p w14:paraId="2A9F0214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Pomoc uczestnikom w sformułowaniu krótko- i długoterminowych celów związanych z aktywnością fizyczną.</w:t>
      </w:r>
    </w:p>
    <w:p w14:paraId="702F7BA4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1F7E70F9" w14:textId="4F6930E0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Przerwa na Ruch (10 minut):</w:t>
      </w:r>
    </w:p>
    <w:p w14:paraId="50C0B1AF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Krótki, energetyczny przerywnik z prostymi ćwiczeniami fizycznymi, np. krótki taniec lub dynamiczne ćwiczenia.</w:t>
      </w:r>
    </w:p>
    <w:p w14:paraId="7274F317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0009DDCF" w14:textId="1184DDC4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Ćwiczenie 2: Inspirujące Historie Sukcesu (15 minut):</w:t>
      </w:r>
    </w:p>
    <w:p w14:paraId="158F1130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Przedstawienie inspirujących historii osób, które przekroczyły swoje własne bariery w aktywności fizycznej.</w:t>
      </w:r>
    </w:p>
    <w:p w14:paraId="2C9320C0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Dzielenie się w grupach, aby omówić, co uczestnicy mogą wynieść z tych historii do swojego życia.</w:t>
      </w:r>
    </w:p>
    <w:p w14:paraId="60533686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259F265E" w14:textId="313C5A42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Ćwiczenie 3: Tworzenie Spersonalizowanych Planów Aktywności (15 minut):</w:t>
      </w:r>
    </w:p>
    <w:p w14:paraId="658F97EC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Uczestnicy opracowują indywidualne plany aktywności, uwzględniając swoje zainteresowania i cele.</w:t>
      </w:r>
    </w:p>
    <w:p w14:paraId="50C42647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Dzielenie się planami w parach i uzyskiwanie wzajemnej motywacji.</w:t>
      </w:r>
    </w:p>
    <w:p w14:paraId="35DAA241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0681728A" w14:textId="56529215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 xml:space="preserve">Podsumowanie i </w:t>
      </w:r>
      <w:proofErr w:type="spellStart"/>
      <w:r w:rsidRPr="00BC1709">
        <w:rPr>
          <w:rFonts w:ascii="Helvetica" w:hAnsi="Helvetica" w:cs="Tahoma"/>
          <w:b/>
          <w:bCs/>
          <w:sz w:val="20"/>
          <w:szCs w:val="20"/>
        </w:rPr>
        <w:t>Debriefing</w:t>
      </w:r>
      <w:proofErr w:type="spellEnd"/>
      <w:r w:rsidRPr="00BC1709">
        <w:rPr>
          <w:rFonts w:ascii="Helvetica" w:hAnsi="Helvetica" w:cs="Tahoma"/>
          <w:b/>
          <w:bCs/>
          <w:sz w:val="20"/>
          <w:szCs w:val="20"/>
        </w:rPr>
        <w:t xml:space="preserve"> (5 minut):</w:t>
      </w:r>
    </w:p>
    <w:p w14:paraId="2F13D5CD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Krótka analiza tego, co każdy uczestnik wyniósł z warsztatów.</w:t>
      </w:r>
    </w:p>
    <w:p w14:paraId="26FDDFC2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Wskazówki na temat utrzymania pozytywnego nastawienia i kontynuowania aktywności fizycznej.</w:t>
      </w:r>
    </w:p>
    <w:p w14:paraId="5AC71A6B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1AC0B13A" w14:textId="40CA79CD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Materiały</w:t>
      </w:r>
      <w:r w:rsidRPr="00BC1709">
        <w:rPr>
          <w:rFonts w:ascii="Helvetica" w:hAnsi="Helvetica" w:cs="Tahoma"/>
          <w:sz w:val="20"/>
          <w:szCs w:val="20"/>
        </w:rPr>
        <w:t>:</w:t>
      </w:r>
    </w:p>
    <w:p w14:paraId="6D5BB73D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Plansze lub prezentacja multimedialna z grafikami ilustrującymi korzyści zdrowotne aktywności fizycznej.</w:t>
      </w:r>
    </w:p>
    <w:p w14:paraId="72918FB3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Papier i długopisy do ćwiczeń pisemnych.</w:t>
      </w:r>
    </w:p>
    <w:p w14:paraId="5542BFA3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Przestrzeń na krótkie ćwiczenia fizyczne.</w:t>
      </w:r>
    </w:p>
    <w:p w14:paraId="6A330AB7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386F39B1" w14:textId="32AF7973" w:rsidR="004B09A7" w:rsidRPr="00BC1709" w:rsidRDefault="004B09A7" w:rsidP="004B09A7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BC1709">
        <w:rPr>
          <w:rFonts w:ascii="Helvetica" w:hAnsi="Helvetica" w:cs="Tahoma"/>
          <w:b/>
          <w:bCs/>
          <w:sz w:val="20"/>
          <w:szCs w:val="20"/>
        </w:rPr>
        <w:t>Notatki dla Prowadzącego:</w:t>
      </w:r>
    </w:p>
    <w:p w14:paraId="1E050AF4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Zachęcaj do otwartej dyskusji i dzielenia się doświadczeniami.</w:t>
      </w:r>
    </w:p>
    <w:p w14:paraId="4281E957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Stosuj różnorodne metody aktywizacji, takie jak ćwiczenia grupowe, dyskusje w parach i indywidualne refleksje.</w:t>
      </w:r>
    </w:p>
    <w:p w14:paraId="0CE17903" w14:textId="77777777" w:rsidR="004B09A7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Podkreśl znaczenie małych kroków i regularności w procesie aktywacji do aktywności fizycznej.</w:t>
      </w:r>
    </w:p>
    <w:p w14:paraId="6222A8BE" w14:textId="40EC29BA" w:rsidR="00947492" w:rsidRPr="00BC1709" w:rsidRDefault="004B09A7" w:rsidP="004B09A7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BC1709">
        <w:rPr>
          <w:rFonts w:ascii="Helvetica" w:hAnsi="Helvetica" w:cs="Tahoma"/>
          <w:sz w:val="20"/>
          <w:szCs w:val="20"/>
        </w:rPr>
        <w:t>Warsztaty mają na celu nie tylko dostarczenie informacji, ale również zainspirowanie i mobilizowanie uczestników do podejmowania pozytywnych działań w kierunku aktywności fizycznej.</w:t>
      </w:r>
    </w:p>
    <w:sectPr w:rsidR="00947492" w:rsidRPr="00BC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A7"/>
    <w:rsid w:val="004B09A7"/>
    <w:rsid w:val="007103AE"/>
    <w:rsid w:val="00947492"/>
    <w:rsid w:val="00B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557F"/>
  <w15:chartTrackingRefBased/>
  <w15:docId w15:val="{82299638-E3FA-447B-8B4D-F268B08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Cora</dc:creator>
  <cp:keywords/>
  <dc:description/>
  <cp:lastModifiedBy>Magdalena Cora</cp:lastModifiedBy>
  <cp:revision>2</cp:revision>
  <dcterms:created xsi:type="dcterms:W3CDTF">2023-11-14T09:08:00Z</dcterms:created>
  <dcterms:modified xsi:type="dcterms:W3CDTF">2023-11-14T18:09:00Z</dcterms:modified>
</cp:coreProperties>
</file>